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/2024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10.15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10.20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【早自习】</w:t>
      </w:r>
    </w:p>
    <w:tbl>
      <w:tblPr>
        <w:tblStyle w:val="7"/>
        <w:tblW w:w="13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003"/>
        <w:gridCol w:w="2316"/>
        <w:gridCol w:w="2759"/>
        <w:gridCol w:w="2469"/>
        <w:gridCol w:w="2062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传播221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传播222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亚残运会志愿者：周子洋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外文歌曲大赛：陈睿洋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亚残运会志愿者：季旭珍</w:t>
            </w:r>
          </w:p>
          <w:p>
            <w:pPr>
              <w:widowControl/>
              <w:adjustRightInd w:val="0"/>
              <w:snapToGrid w:val="0"/>
              <w:ind w:left="1470" w:leftChars="7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李新茹 周子洋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事假：魏婷婷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会展221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事假：宋子菁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事假：钮郁葵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亚残运会志愿者：朱宏财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ind w:left="1470" w:hanging="1470" w:hangingChars="7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亚残运会志愿者：朱宏财 杨舒涵</w:t>
            </w:r>
          </w:p>
          <w:p>
            <w:pPr>
              <w:widowControl/>
              <w:adjustRightInd w:val="0"/>
              <w:snapToGrid w:val="0"/>
              <w:ind w:left="1470" w:hanging="1470" w:hangingChars="7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外文歌曲大赛：黎嘉怡 傅明媚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院学检：周淑惠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院学检：郑伟烨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病假：黄群飞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新生大会：毕  冉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曹淑薇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徐  杰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黄鹏宇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张宇航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院学检：夏佳丽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杨怡露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院学检：吴轶杭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病假：胡舒然 陈昭彤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亚残运会志愿者：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来航清 高妤嘉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新生大会：施忆晗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迟到：吴俊毅 汪浩楠 杨璐瑶 韩佳丽 王晨心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病假：胡舒然 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亚残运会志愿者：来航清 </w:t>
            </w:r>
          </w:p>
          <w:p>
            <w:pPr>
              <w:widowControl/>
              <w:adjustRightInd w:val="0"/>
              <w:snapToGrid w:val="0"/>
              <w:ind w:firstLine="1680" w:firstLineChars="8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施忆晗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院学检：吴轶杭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事假：丁嘉颖 胡静瑶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亚残运会志愿者：乔思荣 </w:t>
            </w:r>
          </w:p>
          <w:p>
            <w:pPr>
              <w:widowControl/>
              <w:adjustRightInd w:val="0"/>
              <w:snapToGrid w:val="0"/>
              <w:ind w:firstLine="1680" w:firstLineChars="8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王恒博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亚残运会志愿者：陈甜芯 </w:t>
            </w:r>
          </w:p>
          <w:p>
            <w:pPr>
              <w:widowControl/>
              <w:adjustRightInd w:val="0"/>
              <w:snapToGrid w:val="0"/>
              <w:ind w:firstLine="1680" w:firstLineChars="8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虞林涛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亚残运会志愿者：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陈甜芯 虞林涛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夏庆红 赖鹏程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叶柏芝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亚残运会志愿者：陈茗秋 </w:t>
            </w:r>
          </w:p>
          <w:p>
            <w:pPr>
              <w:widowControl/>
              <w:adjustRightInd w:val="0"/>
              <w:snapToGrid w:val="0"/>
              <w:ind w:firstLine="1680" w:firstLineChars="8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郭于芳</w:t>
            </w:r>
          </w:p>
          <w:p>
            <w:pPr>
              <w:widowControl/>
              <w:adjustRightInd w:val="0"/>
              <w:snapToGrid w:val="0"/>
              <w:ind w:firstLine="1680" w:firstLineChars="8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夏蒙蒙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省赛公假：赵文婧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病假：潘彦希 陈荣耀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迟到：王映梅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tabs>
                <w:tab w:val="right" w:pos="2169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院学检：孙梦琦 </w:t>
            </w:r>
          </w:p>
          <w:p>
            <w:pPr>
              <w:widowControl/>
              <w:tabs>
                <w:tab w:val="right" w:pos="2169"/>
              </w:tabs>
              <w:adjustRightInd w:val="0"/>
              <w:snapToGrid w:val="0"/>
              <w:ind w:firstLine="84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沈彦敏 </w:t>
            </w:r>
          </w:p>
          <w:p>
            <w:pPr>
              <w:widowControl/>
              <w:tabs>
                <w:tab w:val="right" w:pos="2169"/>
              </w:tabs>
              <w:adjustRightInd w:val="0"/>
              <w:snapToGrid w:val="0"/>
              <w:ind w:firstLine="84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蓝  天 </w:t>
            </w:r>
          </w:p>
          <w:p>
            <w:pPr>
              <w:widowControl/>
              <w:tabs>
                <w:tab w:val="right" w:pos="2169"/>
              </w:tabs>
              <w:adjustRightInd w:val="0"/>
              <w:snapToGrid w:val="0"/>
              <w:ind w:firstLine="84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宋诗洁</w:t>
            </w:r>
          </w:p>
          <w:p>
            <w:pPr>
              <w:widowControl/>
              <w:tabs>
                <w:tab w:val="right" w:pos="2169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群演：徐  妍 王  欢 </w:t>
            </w:r>
          </w:p>
          <w:p>
            <w:pPr>
              <w:widowControl/>
              <w:tabs>
                <w:tab w:val="right" w:pos="2169"/>
              </w:tabs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咸传静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院学检：池鲍佳慧</w:t>
            </w:r>
          </w:p>
          <w:p>
            <w:pPr>
              <w:widowControl/>
              <w:adjustRightInd w:val="0"/>
              <w:snapToGrid w:val="0"/>
              <w:ind w:firstLine="84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陈佳怡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中华经典诵读：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陈婷婷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事假：林文文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840" w:hanging="84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院学检：池鲍佳慧 陈佳怡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病假：王彦斌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新生大会：洪怡彤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王靖雯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徐琼惠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陈昱均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迟到：沈锦莹 卢心悦 徐婷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76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新生大会：李  溢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艾宇航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沈驭凡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ind w:left="1470" w:hanging="1470" w:hangingChars="7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手机上交率未达100%（-2）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半班吵闹（-3）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76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病假：陈宝怡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迟到：刘星月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日语课：周以恒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病假：王粲瑶 杨子颖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事假：仇  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病假：王粲瑶 杨子颖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事假：仇  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病假：李诚鑫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迟到：杨仲彬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新生大会：徐翎莹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会展234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病假：杨柳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病假：宋易隆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校舞队排练：潘函希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病假：景宇炫 舒铃皓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迟到：徐宇博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病假：马佳嫒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新生大会：杜一飞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迟到：徐宇博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新生大会：谷雅莉 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胡宇博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全班手机迟交（-2）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迟到：陈静静 刘星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47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2004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院礼仪：周思瑶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洪韵淇 廖伊静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校舞队：吕可维 王佳欣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陈郑诗 魏雨沁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缪听听 杨梦蕊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院声乐队：吴方儿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6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全班手机迟交（-2）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迟到：章侯艺敏 洪韵淇 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夏    旬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5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宋体" w:hAnsi="宋体" w:eastAsia="宋体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</w:rPr>
              <w:t>早自习较好班级：</w:t>
            </w:r>
            <w:r>
              <w:rPr>
                <w:rFonts w:hint="eastAsia" w:ascii="宋体" w:hAnsi="宋体" w:eastAsia="宋体" w:cs="Times New Roman"/>
                <w:b/>
                <w:bCs w:val="0"/>
                <w:color w:val="000000"/>
                <w:kern w:val="0"/>
                <w:sz w:val="28"/>
                <w:szCs w:val="28"/>
              </w:rPr>
              <w:t>会展2</w:t>
            </w:r>
            <w:r>
              <w:rPr>
                <w:rFonts w:hint="eastAsia" w:ascii="宋体" w:hAnsi="宋体" w:eastAsia="宋体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/>
              </w:rPr>
              <w:t>会展224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ascii="黑体" w:hAnsi="宋体" w:eastAsia="黑体" w:cs="黑体"/>
          <w:b/>
          <w:kern w:val="0"/>
          <w:sz w:val="28"/>
          <w:szCs w:val="28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page" w:tblpX="1954" w:tblpY="278"/>
        <w:tblOverlap w:val="never"/>
        <w:tblW w:w="122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050"/>
        <w:gridCol w:w="2100"/>
        <w:gridCol w:w="1290"/>
        <w:gridCol w:w="1890"/>
        <w:gridCol w:w="1720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周四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文秘231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文秘232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电风扇未关-1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18高子尧迟到-0.5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15朱佳莉迟到-0.5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231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232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39沈雨早退-2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2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自习较好班级：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文秘231、文秘233、酒管231、酒管232、酒管233、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31、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自习有待提高班级：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会展233、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>
      <w:pPr>
        <w:widowControl/>
        <w:jc w:val="left"/>
        <w:rPr>
          <w:rFonts w:ascii="黑体" w:hAnsi="宋体" w:eastAsia="黑体" w:cs="黑体"/>
          <w:b/>
          <w:kern w:val="0"/>
          <w:sz w:val="30"/>
          <w:szCs w:val="30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>
      <w:p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本周</w:t>
      </w:r>
      <w:r>
        <w:rPr>
          <w:rFonts w:hint="eastAsia" w:ascii="黑体" w:hAnsi="黑体" w:eastAsia="黑体" w:cs="黑体"/>
          <w:b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二有</w:t>
      </w:r>
      <w:r>
        <w:rPr>
          <w:rFonts w:hint="eastAsia" w:ascii="黑体" w:hAnsi="黑体" w:eastAsia="黑体" w:cs="黑体"/>
          <w:b/>
          <w:sz w:val="28"/>
          <w:szCs w:val="28"/>
        </w:rPr>
        <w:t>政治课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36"/>
        </w:rPr>
        <w:t>奏响亚运强音，扬起狂澜激情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12"/>
        <w:gridCol w:w="2100"/>
        <w:gridCol w:w="669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6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传播221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color w:val="254061" w:themeColor="accent1" w:themeShade="80"/>
                <w:sz w:val="24"/>
                <w:szCs w:val="24"/>
              </w:rPr>
              <w:t>实训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690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传播222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669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院组织部：12季旭珍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校组织部：32王思懿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团校：26盛焙安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新生大会：17李明浜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校新闻中心：23钱家贤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会展221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669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事假：44赵美婷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团校：11方茜娅 21刘莹 29王金姿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新生大会：26沈昊芸 28宋子菁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会展222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669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国旗班面试：27苏喻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亚残志愿者：33杨舒涵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新生大会：46朱宏财 24潘诗妍 17蒋知轩 41张芸 02陈思唯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会展223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</w:t>
            </w:r>
          </w:p>
        </w:tc>
        <w:tc>
          <w:tcPr>
            <w:tcW w:w="669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院组织部：09季晨晨 02毕冉 03曹淑薇 33夏佳丽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校操舞队：01包莹芬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新生大会：43张雨杭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团校：29王伟真 07黄鹏宇 25唐浩杰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病假：08黄群飞 12乐梦菲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院体育部：36徐杰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会展224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</w:t>
            </w:r>
          </w:p>
        </w:tc>
        <w:tc>
          <w:tcPr>
            <w:tcW w:w="669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亚残志愿者：26高妤嘉 04来航清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新生大会：39施忆晗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病假：12胡舒然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酒管221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669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校田径队：39张可欣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校权益部：20马月 02曾苏芳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院组织部：17李敏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院组织部：22彭锦林 18李伊轩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团校：07范惠华 33徐凤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新生大会：31王子之 04陈帅豪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校团委学生会招新：09何泓健 01蔡中玉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校公寓面试：24乔思荣 23钱陈 43赵玲佳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酒管222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669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新生大会：42虞林涛 47朱浩均 04崔莹莹 37杨婷方 23卢玟宇 </w:t>
            </w:r>
          </w:p>
          <w:p>
            <w:pPr>
              <w:ind w:firstLine="1050" w:firstLineChars="5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28孙欣怡 15蒋雨馨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亚残志愿者：40叶柏芝 16赖鹏程 01陈甜芯 33夏庆红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团校：07范丽玉 38杨萧 44赵梦婷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校公寓团工委面试：31王诗柔 48邹欣芯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旷课：19李卓轩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文秘221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</w:t>
            </w:r>
          </w:p>
        </w:tc>
        <w:tc>
          <w:tcPr>
            <w:tcW w:w="669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新生大会：04古云凤 05郭于芳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亚残志愿者：02陈茗秋 35夏蒙蒙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校素拓部招新：22潘艺文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校组织部：42赵文婧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病假：03陈荣耀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事假：20215014102潘彦希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文秘222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</w:t>
            </w:r>
          </w:p>
        </w:tc>
        <w:tc>
          <w:tcPr>
            <w:tcW w:w="669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校新闻中心：02陈心怡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团校：37杨艳 15李诗雨 17刘文芳 16刘国会 11金俞汐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院组织部：23沈彦敏 24宋诗洁 25孙梦琦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文秘223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669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院礼仪：43张怡宁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校足球队：36王雨洁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团校：04陈佳怡 24刘星星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校社团管理中心：47郑雨晴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事假：23林文文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院组织部：08池鲍佳慧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新生大会：10褚宸 11袁予铵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</w:tbl>
    <w:p>
      <w:pPr>
        <w:rPr>
          <w:rFonts w:hint="default" w:ascii="黑体" w:hAnsi="黑体" w:eastAsia="黑体" w:cs="黑体"/>
          <w:b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本周大一</w:t>
      </w:r>
      <w:bookmarkStart w:id="0" w:name="_GoBack"/>
      <w:bookmarkEnd w:id="0"/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无政治课</w:t>
      </w:r>
    </w:p>
    <w:p>
      <w:pPr>
        <w:rPr>
          <w:rFonts w:ascii="黑体" w:hAnsi="黑体" w:eastAsia="黑体" w:cs="黑体"/>
          <w:b/>
          <w:kern w:val="0"/>
          <w:sz w:val="30"/>
          <w:szCs w:val="30"/>
        </w:rPr>
      </w:pPr>
    </w:p>
    <w:p>
      <w:pPr>
        <w:rPr>
          <w:rFonts w:ascii="黑体" w:hAnsi="黑体" w:eastAsia="黑体" w:cs="黑体"/>
          <w:b/>
          <w:kern w:val="0"/>
          <w:sz w:val="30"/>
          <w:szCs w:val="30"/>
        </w:rPr>
      </w:pPr>
    </w:p>
    <w:p>
      <w:pPr>
        <w:rPr>
          <w:rFonts w:ascii="黑体" w:hAnsi="黑体" w:eastAsia="黑体" w:cs="黑体"/>
          <w:b/>
          <w:kern w:val="0"/>
          <w:sz w:val="30"/>
          <w:szCs w:val="30"/>
        </w:rPr>
      </w:pPr>
    </w:p>
    <w:p>
      <w:pPr>
        <w:rPr>
          <w:rFonts w:ascii="黑体" w:hAnsi="黑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【无手机课堂】</w:t>
      </w:r>
    </w:p>
    <w:p>
      <w:pPr>
        <w:tabs>
          <w:tab w:val="left" w:pos="667"/>
        </w:tabs>
        <w:jc w:val="left"/>
      </w:pPr>
    </w:p>
    <w:tbl>
      <w:tblPr>
        <w:tblStyle w:val="6"/>
        <w:tblW w:w="500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2023"/>
        <w:gridCol w:w="1988"/>
        <w:gridCol w:w="1988"/>
        <w:gridCol w:w="1993"/>
        <w:gridCol w:w="1993"/>
        <w:gridCol w:w="1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221</w:t>
            </w:r>
          </w:p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color w:val="254061" w:themeColor="accent1" w:themeShade="80"/>
                <w:sz w:val="28"/>
                <w:szCs w:val="28"/>
              </w:rPr>
              <w:t>实训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应交: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cs="宋体" w:asciiTheme="minorEastAsia" w:hAnsiTheme="minorEastAsia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Fonts w:hint="eastAsia" w:cs="宋体" w:asciiTheme="minorEastAsia" w:hAnsiTheme="minorEastAsia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cs="宋体" w:asciiTheme="minorEastAsia" w:hAnsiTheme="minorEastAsia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Fonts w:hint="eastAsia" w:cs="宋体" w:asciiTheme="minorEastAsia" w:hAnsiTheme="minorEastAsia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Fonts w:hint="eastAsia" w:cs="宋体" w:asciiTheme="minorEastAsia" w:hAnsiTheme="minorEastAsia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36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32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29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29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29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  <w:p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宋体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widowControl w:val="0"/>
              <w:spacing w:after="0"/>
              <w:jc w:val="both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10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p>
      <w:pPr>
        <w:jc w:val="left"/>
        <w:rPr>
          <w:rFonts w:hint="default" w:ascii="黑体" w:hAnsi="黑体" w:eastAsia="黑体"/>
          <w:sz w:val="28"/>
          <w:szCs w:val="28"/>
          <w:lang w:val="en-US" w:eastAsia="zh-CN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本周大一、大二均为抽查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pPr w:leftFromText="180" w:rightFromText="180" w:vertAnchor="page" w:horzAnchor="page" w:tblpX="1598" w:tblpY="211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2800"/>
        <w:gridCol w:w="2546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</w:p>
        </w:tc>
        <w:tc>
          <w:tcPr>
            <w:tcW w:w="2500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</w:tbl>
    <w:p/>
    <w:p>
      <w:pPr>
        <w:bidi w:val="0"/>
        <w:rPr>
          <w:rFonts w:ascii="等线" w:hAnsi="等线" w:eastAsia="等线" w:cs="宋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OWE3YjMyNGQyYzc5NjNlZGIyMmY2OTY0ZGE3ZDMifQ=="/>
  </w:docVars>
  <w:rsids>
    <w:rsidRoot w:val="00000000"/>
    <w:rsid w:val="0B3F3282"/>
    <w:rsid w:val="0DF06AB6"/>
    <w:rsid w:val="1C4D0D4A"/>
    <w:rsid w:val="22194D31"/>
    <w:rsid w:val="2A842608"/>
    <w:rsid w:val="3C204232"/>
    <w:rsid w:val="40142658"/>
    <w:rsid w:val="43A12B66"/>
    <w:rsid w:val="59555976"/>
    <w:rsid w:val="6D09211C"/>
    <w:rsid w:val="70AB1B08"/>
    <w:rsid w:val="7784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5561</Words>
  <Characters>6949</Characters>
  <Paragraphs>1964</Paragraphs>
  <TotalTime>53</TotalTime>
  <ScaleCrop>false</ScaleCrop>
  <LinksUpToDate>false</LinksUpToDate>
  <CharactersWithSpaces>7111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2022-10-15T09:57:00Z</dcterms:created>
  <dc:creator>刘 慧婷</dc:creator>
  <cp:lastModifiedBy>阅后即焚</cp:lastModifiedBy>
  <dcterms:modified xsi:type="dcterms:W3CDTF">2023-10-22T09:03:49Z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ADD4053A095544488EE01F414A3B3FC6_13</vt:lpwstr>
  </property>
</Properties>
</file>