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人文旅游学院2022/2023学年第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二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五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周（202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3.12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—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3.17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）日常管理班级考核排名</w:t>
      </w:r>
    </w:p>
    <w:tbl>
      <w:tblPr>
        <w:tblStyle w:val="4"/>
        <w:tblpPr w:leftFromText="180" w:rightFromText="180" w:vertAnchor="text" w:horzAnchor="page" w:tblpXSpec="center" w:tblpY="2"/>
        <w:tblOverlap w:val="never"/>
        <w:tblW w:w="156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009"/>
        <w:gridCol w:w="1065"/>
        <w:gridCol w:w="864"/>
        <w:gridCol w:w="851"/>
        <w:gridCol w:w="850"/>
        <w:gridCol w:w="851"/>
        <w:gridCol w:w="708"/>
        <w:gridCol w:w="1418"/>
        <w:gridCol w:w="850"/>
        <w:gridCol w:w="920"/>
        <w:gridCol w:w="1774"/>
        <w:gridCol w:w="1176"/>
        <w:gridCol w:w="1175"/>
        <w:gridCol w:w="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青牛联盟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11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文秘221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8.3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107.2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七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110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110.3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  <w:lang w:val="en-US" w:eastAsia="zh-CN"/>
              </w:rPr>
              <w:t>优胜班级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11.3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100.6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十一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B050"/>
                <w:szCs w:val="21"/>
                <w:lang w:val="en-US" w:eastAsia="zh-CN"/>
              </w:rPr>
              <w:t>预警班级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酒管222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105.2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4.3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109.4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3.5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106.7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八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3.5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108.4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五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4.5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108.8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四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108.3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六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1.3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105.5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降3</w:t>
            </w:r>
            <w:bookmarkStart w:id="0" w:name="_GoBack"/>
            <w:bookmarkEnd w:id="0"/>
          </w:p>
        </w:tc>
      </w:tr>
    </w:tbl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tbl>
      <w:tblPr>
        <w:tblStyle w:val="4"/>
        <w:tblpPr w:leftFromText="180" w:rightFromText="180" w:vertAnchor="text" w:horzAnchor="page" w:tblpXSpec="center" w:tblpY="2"/>
        <w:tblOverlap w:val="never"/>
        <w:tblW w:w="156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009"/>
        <w:gridCol w:w="1065"/>
        <w:gridCol w:w="864"/>
        <w:gridCol w:w="851"/>
        <w:gridCol w:w="850"/>
        <w:gridCol w:w="851"/>
        <w:gridCol w:w="708"/>
        <w:gridCol w:w="1418"/>
        <w:gridCol w:w="850"/>
        <w:gridCol w:w="920"/>
        <w:gridCol w:w="1774"/>
        <w:gridCol w:w="1187"/>
        <w:gridCol w:w="1175"/>
        <w:gridCol w:w="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青牛联盟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1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10.5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84.5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三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44" w:lineRule="auto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12.8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87.4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二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74.5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九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76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75.3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七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14.3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88.7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一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优胜班级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6.8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81.3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五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83.5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四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73.4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十一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B050"/>
                <w:szCs w:val="21"/>
                <w:lang w:val="en-US" w:eastAsia="zh-CN"/>
              </w:rPr>
              <w:t>预警班级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74.3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74.6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八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升3</w:t>
            </w:r>
          </w:p>
        </w:tc>
      </w:tr>
    </w:tbl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注：本周大</w:t>
      </w:r>
      <w:r>
        <w:rPr>
          <w:rFonts w:hint="eastAsia" w:ascii="宋体" w:hAnsi="宋体"/>
          <w:b/>
          <w:color w:val="000000"/>
          <w:sz w:val="30"/>
          <w:szCs w:val="30"/>
        </w:rPr>
        <w:t>一</w:t>
      </w:r>
      <w:r>
        <w:rPr>
          <w:rFonts w:ascii="宋体" w:hAnsi="宋体"/>
          <w:b/>
          <w:color w:val="000000"/>
          <w:sz w:val="30"/>
          <w:szCs w:val="30"/>
        </w:rPr>
        <w:t>年级</w:t>
      </w:r>
      <w:r>
        <w:rPr>
          <w:rFonts w:hint="eastAsia" w:ascii="宋体" w:hAnsi="宋体"/>
          <w:b/>
          <w:color w:val="000000"/>
          <w:sz w:val="30"/>
          <w:szCs w:val="30"/>
        </w:rPr>
        <w:t>有晚</w:t>
      </w:r>
      <w:r>
        <w:rPr>
          <w:rFonts w:ascii="宋体" w:hAnsi="宋体"/>
          <w:b/>
          <w:color w:val="000000"/>
          <w:sz w:val="30"/>
          <w:szCs w:val="30"/>
        </w:rPr>
        <w:t>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</w:t>
      </w:r>
      <w:r>
        <w:rPr>
          <w:rFonts w:hint="eastAsia" w:ascii="宋体" w:hAnsi="宋体"/>
          <w:b/>
          <w:color w:val="000000"/>
          <w:sz w:val="30"/>
          <w:szCs w:val="30"/>
        </w:rPr>
        <w:t>寝室检查，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</w:t>
      </w:r>
      <w:r>
        <w:rPr>
          <w:rFonts w:ascii="宋体" w:hAnsi="宋体"/>
          <w:b/>
          <w:color w:val="000000"/>
          <w:sz w:val="30"/>
          <w:szCs w:val="30"/>
        </w:rPr>
        <w:t>政治课，满分为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115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 xml:space="preserve"> </w:t>
      </w:r>
      <w:r>
        <w:rPr>
          <w:rFonts w:ascii="宋体" w:hAnsi="宋体"/>
          <w:b/>
          <w:color w:val="000000"/>
          <w:sz w:val="30"/>
          <w:szCs w:val="30"/>
        </w:rPr>
        <w:t xml:space="preserve">   本周大</w:t>
      </w:r>
      <w:r>
        <w:rPr>
          <w:rFonts w:hint="eastAsia" w:ascii="宋体" w:hAnsi="宋体"/>
          <w:b/>
          <w:color w:val="000000"/>
          <w:sz w:val="30"/>
          <w:szCs w:val="30"/>
        </w:rPr>
        <w:t>二</w:t>
      </w:r>
      <w:r>
        <w:rPr>
          <w:rFonts w:ascii="宋体" w:hAnsi="宋体"/>
          <w:b/>
          <w:color w:val="000000"/>
          <w:sz w:val="30"/>
          <w:szCs w:val="30"/>
        </w:rPr>
        <w:t>年级</w:t>
      </w:r>
      <w:r>
        <w:rPr>
          <w:rFonts w:hint="eastAsia" w:ascii="宋体" w:hAnsi="宋体"/>
          <w:b/>
          <w:color w:val="000000"/>
          <w:sz w:val="30"/>
          <w:szCs w:val="30"/>
        </w:rPr>
        <w:t>无晚</w:t>
      </w:r>
      <w:r>
        <w:rPr>
          <w:rFonts w:ascii="宋体" w:hAnsi="宋体"/>
          <w:b/>
          <w:color w:val="000000"/>
          <w:sz w:val="30"/>
          <w:szCs w:val="30"/>
        </w:rPr>
        <w:t>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</w:t>
      </w:r>
      <w:r>
        <w:rPr>
          <w:rFonts w:hint="eastAsia" w:ascii="宋体" w:hAnsi="宋体"/>
          <w:b/>
          <w:color w:val="000000"/>
          <w:sz w:val="30"/>
          <w:szCs w:val="30"/>
        </w:rPr>
        <w:t>寝室检查，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95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sectPr>
      <w:pgSz w:w="18765" w:h="14173" w:orient="landscape"/>
      <w:pgMar w:top="1803" w:right="1440" w:bottom="1803" w:left="1440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7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kYTU2NWFlYzAzZWM3NzRhMjg5MmI1ZDRiZWZmNjQifQ=="/>
  </w:docVars>
  <w:rsids>
    <w:rsidRoot w:val="00317B9D"/>
    <w:rsid w:val="00115802"/>
    <w:rsid w:val="001D6675"/>
    <w:rsid w:val="00220E9A"/>
    <w:rsid w:val="00317B9D"/>
    <w:rsid w:val="003F35F1"/>
    <w:rsid w:val="004064DE"/>
    <w:rsid w:val="00515C9B"/>
    <w:rsid w:val="005F0EEE"/>
    <w:rsid w:val="00687140"/>
    <w:rsid w:val="006C7ABC"/>
    <w:rsid w:val="006F236D"/>
    <w:rsid w:val="0075160D"/>
    <w:rsid w:val="007539B6"/>
    <w:rsid w:val="00760248"/>
    <w:rsid w:val="00797F01"/>
    <w:rsid w:val="007D6E6D"/>
    <w:rsid w:val="008D76D5"/>
    <w:rsid w:val="009B2264"/>
    <w:rsid w:val="009D4F54"/>
    <w:rsid w:val="00A55C25"/>
    <w:rsid w:val="00A97768"/>
    <w:rsid w:val="00B853BB"/>
    <w:rsid w:val="00BA03A4"/>
    <w:rsid w:val="00C027AC"/>
    <w:rsid w:val="00C26A20"/>
    <w:rsid w:val="00C4665E"/>
    <w:rsid w:val="00C81390"/>
    <w:rsid w:val="00CB2858"/>
    <w:rsid w:val="00CD5022"/>
    <w:rsid w:val="00D11EAA"/>
    <w:rsid w:val="00D20ADC"/>
    <w:rsid w:val="00EA516F"/>
    <w:rsid w:val="00F34DB2"/>
    <w:rsid w:val="00FD6F57"/>
    <w:rsid w:val="118249ED"/>
    <w:rsid w:val="16410B5D"/>
    <w:rsid w:val="1A8731B0"/>
    <w:rsid w:val="20816036"/>
    <w:rsid w:val="2FBE1C86"/>
    <w:rsid w:val="33890C8F"/>
    <w:rsid w:val="34354630"/>
    <w:rsid w:val="39714EEC"/>
    <w:rsid w:val="45064336"/>
    <w:rsid w:val="49504BBD"/>
    <w:rsid w:val="4CD55148"/>
    <w:rsid w:val="5EB2597F"/>
    <w:rsid w:val="5F202CD9"/>
    <w:rsid w:val="63B5710C"/>
    <w:rsid w:val="65E9678A"/>
    <w:rsid w:val="6C1F1285"/>
    <w:rsid w:val="6C70716D"/>
    <w:rsid w:val="6CD711BD"/>
    <w:rsid w:val="7DF7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table" w:customStyle="1" w:styleId="9">
    <w:name w:val="网格型1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698</Words>
  <Characters>1172</Characters>
  <Lines>9</Lines>
  <Paragraphs>2</Paragraphs>
  <TotalTime>55</TotalTime>
  <ScaleCrop>false</ScaleCrop>
  <LinksUpToDate>false</LinksUpToDate>
  <CharactersWithSpaces>1176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2022-10-15T10:01:00Z</dcterms:created>
  <dc:creator>dell</dc:creator>
  <cp:lastModifiedBy>577.</cp:lastModifiedBy>
  <dcterms:modified xsi:type="dcterms:W3CDTF">2023-03-18T06:37:50Z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266773C6350D4D7991953CA71C3B4ED8</vt:lpwstr>
  </property>
</Properties>
</file>